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1" w:rsidRDefault="001F65E1" w:rsidP="005F2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22F22" w:rsidRPr="00B22F22" w:rsidRDefault="005F2C1A" w:rsidP="005F2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</w:t>
      </w:r>
      <w:proofErr w:type="spellStart"/>
      <w:r w:rsidR="00A0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</w:t>
      </w:r>
      <w:r w:rsidR="0006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1F65E1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августа </w:t>
      </w:r>
      <w:r w:rsidR="0016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5F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A0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F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A0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6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 о приватизации муниципал</w:t>
      </w:r>
      <w:r w:rsidR="00A0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 имущества администрации сельское поселение</w:t>
      </w: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0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A05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Зутку</w:t>
      </w:r>
      <w:r w:rsidR="0006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лей</w:t>
      </w:r>
      <w:proofErr w:type="spellEnd"/>
      <w:r w:rsidR="00065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10 и частью 4 статьи 14 Федерального закона </w:t>
      </w:r>
      <w:hyperlink r:id="rId5" w:tgtFrame="_blank" w:history="1">
        <w:r w:rsidRPr="00B22F2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21.12.2001 № 178-ФЗ</w:t>
        </w:r>
      </w:hyperlink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 имущест</w:t>
      </w:r>
      <w:r w:rsidR="00A0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ва», Совет сельского поселения «</w:t>
      </w:r>
      <w:proofErr w:type="spellStart"/>
      <w:r w:rsidR="00A05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6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РЕШИЛ: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приватизации муниципального имущества администрации СП «</w:t>
      </w:r>
      <w:proofErr w:type="spellStart"/>
      <w:r w:rsidR="00630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</w:t>
      </w:r>
      <w:r w:rsidR="00065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(прилагается).</w:t>
      </w:r>
    </w:p>
    <w:p w:rsidR="00B22F22" w:rsidRPr="00B22F22" w:rsidRDefault="00B22F22" w:rsidP="00B22F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 w:rsidRPr="00B22F22">
        <w:rPr>
          <w:rFonts w:ascii="Times New Roman" w:hAnsi="Times New Roman"/>
          <w:sz w:val="28"/>
          <w:szCs w:val="28"/>
        </w:rPr>
        <w:t xml:space="preserve"> Решение </w:t>
      </w:r>
      <w:proofErr w:type="gramStart"/>
      <w:r w:rsidRPr="00B22F22">
        <w:rPr>
          <w:rFonts w:ascii="Times New Roman" w:hAnsi="Times New Roman"/>
          <w:sz w:val="28"/>
          <w:szCs w:val="28"/>
        </w:rPr>
        <w:t>Совета  сельского</w:t>
      </w:r>
      <w:proofErr w:type="gramEnd"/>
      <w:r w:rsidRPr="00B22F22">
        <w:rPr>
          <w:rFonts w:ascii="Times New Roman" w:hAnsi="Times New Roman"/>
          <w:sz w:val="28"/>
          <w:szCs w:val="28"/>
        </w:rPr>
        <w:t xml:space="preserve"> поселения «</w:t>
      </w:r>
      <w:proofErr w:type="spellStart"/>
      <w:r w:rsidR="00630FA9">
        <w:rPr>
          <w:rFonts w:ascii="Times New Roman" w:hAnsi="Times New Roman"/>
          <w:sz w:val="28"/>
          <w:szCs w:val="28"/>
        </w:rPr>
        <w:t>Зутку</w:t>
      </w:r>
      <w:r w:rsidR="00065671">
        <w:rPr>
          <w:rFonts w:ascii="Times New Roman" w:hAnsi="Times New Roman"/>
          <w:sz w:val="28"/>
          <w:szCs w:val="28"/>
        </w:rPr>
        <w:t>лей</w:t>
      </w:r>
      <w:proofErr w:type="spellEnd"/>
      <w:r w:rsidRPr="00B22F22">
        <w:rPr>
          <w:rFonts w:ascii="Times New Roman" w:hAnsi="Times New Roman"/>
          <w:sz w:val="28"/>
          <w:szCs w:val="28"/>
        </w:rPr>
        <w:t xml:space="preserve">» от </w:t>
      </w:r>
      <w:r w:rsidR="00630FA9">
        <w:rPr>
          <w:rFonts w:ascii="Times New Roman" w:hAnsi="Times New Roman"/>
          <w:sz w:val="28"/>
          <w:szCs w:val="28"/>
        </w:rPr>
        <w:t>11</w:t>
      </w:r>
      <w:r w:rsidR="00065671">
        <w:rPr>
          <w:rFonts w:ascii="Times New Roman" w:hAnsi="Times New Roman"/>
          <w:sz w:val="28"/>
          <w:szCs w:val="28"/>
        </w:rPr>
        <w:t>.01.2014</w:t>
      </w:r>
      <w:r w:rsidR="00630FA9">
        <w:rPr>
          <w:rFonts w:ascii="Times New Roman" w:hAnsi="Times New Roman"/>
          <w:sz w:val="28"/>
          <w:szCs w:val="28"/>
        </w:rPr>
        <w:t xml:space="preserve"> г.</w:t>
      </w:r>
      <w:r w:rsidRPr="00B22F22">
        <w:rPr>
          <w:rFonts w:ascii="Times New Roman" w:hAnsi="Times New Roman"/>
          <w:sz w:val="28"/>
          <w:szCs w:val="28"/>
        </w:rPr>
        <w:t xml:space="preserve">  № </w:t>
      </w:r>
      <w:proofErr w:type="gramStart"/>
      <w:r w:rsidR="00630FA9">
        <w:rPr>
          <w:rFonts w:ascii="Times New Roman" w:hAnsi="Times New Roman"/>
          <w:sz w:val="28"/>
          <w:szCs w:val="28"/>
        </w:rPr>
        <w:t>116</w:t>
      </w:r>
      <w:proofErr w:type="gramEnd"/>
      <w:r w:rsidR="00630FA9">
        <w:rPr>
          <w:rFonts w:ascii="Times New Roman" w:hAnsi="Times New Roman"/>
          <w:sz w:val="28"/>
          <w:szCs w:val="28"/>
        </w:rPr>
        <w:t xml:space="preserve"> а</w:t>
      </w:r>
      <w:r w:rsidRPr="00B22F22">
        <w:rPr>
          <w:rFonts w:ascii="Times New Roman" w:hAnsi="Times New Roman"/>
          <w:sz w:val="28"/>
          <w:szCs w:val="28"/>
        </w:rPr>
        <w:t xml:space="preserve"> «</w:t>
      </w:r>
      <w:r w:rsidR="0063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</w:t>
      </w:r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оложения о порядке и условиях приватизации муниципального имущества, находящихся в собственности сельского поселения «</w:t>
      </w:r>
      <w:proofErr w:type="spellStart"/>
      <w:r w:rsidR="00630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Зутку</w:t>
      </w:r>
      <w:r w:rsidR="00065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лей</w:t>
      </w:r>
      <w:proofErr w:type="spellEnd"/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22F22" w:rsidRPr="00B22F22" w:rsidRDefault="00B22F22" w:rsidP="00B22F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(обнародования).</w:t>
      </w:r>
    </w:p>
    <w:p w:rsidR="00B22F22" w:rsidRPr="00B22F22" w:rsidRDefault="00B22F22" w:rsidP="00B22F22">
      <w:pPr>
        <w:pStyle w:val="a5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2F22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стендах сельского поселения и на официальном сайте </w:t>
      </w:r>
      <w:proofErr w:type="spellStart"/>
      <w:r w:rsidR="00630FA9">
        <w:rPr>
          <w:rFonts w:ascii="Times New Roman" w:hAnsi="Times New Roman" w:cs="Times New Roman"/>
          <w:sz w:val="28"/>
          <w:szCs w:val="28"/>
        </w:rPr>
        <w:t>зутку</w:t>
      </w:r>
      <w:r w:rsidR="00065671">
        <w:rPr>
          <w:rFonts w:ascii="Times New Roman" w:hAnsi="Times New Roman" w:cs="Times New Roman"/>
          <w:sz w:val="28"/>
          <w:szCs w:val="28"/>
        </w:rPr>
        <w:t>лей</w:t>
      </w:r>
      <w:r w:rsidRPr="00B22F22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B22F22">
        <w:rPr>
          <w:rFonts w:ascii="Times New Roman" w:hAnsi="Times New Roman" w:cs="Times New Roman"/>
          <w:sz w:val="28"/>
          <w:szCs w:val="28"/>
        </w:rPr>
        <w:t>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F2C1A" w:rsidRDefault="005F2C1A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C1A" w:rsidRPr="00B22F22" w:rsidRDefault="005F2C1A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22" w:rsidRPr="00B22F22" w:rsidRDefault="00AE1CD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И.о.Главы</w:t>
      </w:r>
      <w:proofErr w:type="spellEnd"/>
      <w:r w:rsidR="0042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Д.Д. Доржиева</w:t>
      </w: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5E1" w:rsidRDefault="001F65E1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65E1" w:rsidRDefault="001F65E1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C1A" w:rsidRDefault="005F2C1A" w:rsidP="00AE1CD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22F22" w:rsidRPr="00B22F22" w:rsidRDefault="00B22F22" w:rsidP="00B22F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B22F22" w:rsidRPr="00B22F22" w:rsidRDefault="00B22F22" w:rsidP="00B22F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Решением Совета сельского </w:t>
      </w:r>
    </w:p>
    <w:p w:rsidR="00B22F22" w:rsidRPr="00B22F22" w:rsidRDefault="00B22F22" w:rsidP="00B22F2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 «</w:t>
      </w:r>
      <w:proofErr w:type="spellStart"/>
      <w:r w:rsidR="003C7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Зуткулей</w:t>
      </w:r>
      <w:proofErr w:type="spellEnd"/>
      <w:r w:rsidRPr="00B22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B22F22" w:rsidRPr="005F2C1A" w:rsidRDefault="005F2C1A" w:rsidP="00562D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1F65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29.08.2024г. № 106</w:t>
      </w:r>
    </w:p>
    <w:p w:rsidR="00B22F22" w:rsidRPr="00B22F22" w:rsidRDefault="00B22F22" w:rsidP="00B22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 о приватизации муниципального имущества 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345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5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C8F" w:rsidRPr="00285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285C8F" w:rsidRPr="00285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Зуткулей</w:t>
      </w:r>
      <w:proofErr w:type="spellEnd"/>
      <w:r w:rsidR="00285C8F" w:rsidRPr="00285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22F22" w:rsidRPr="00B22F22" w:rsidRDefault="00B22F22" w:rsidP="000656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sub_100"/>
      <w:r w:rsidRPr="00B22F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 Общие положения</w:t>
      </w:r>
      <w:bookmarkEnd w:id="0"/>
    </w:p>
    <w:p w:rsidR="00B22F22" w:rsidRPr="00B22F22" w:rsidRDefault="00B22F22" w:rsidP="00B22F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bookmarkEnd w:id="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приватизацией муниципального имущества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C8F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285C8F">
        <w:rPr>
          <w:rFonts w:ascii="Times New Roman" w:hAnsi="Times New Roman"/>
          <w:sz w:val="28"/>
          <w:szCs w:val="28"/>
        </w:rPr>
        <w:t>Зуткул</w:t>
      </w:r>
      <w:r w:rsidR="00065671">
        <w:rPr>
          <w:rFonts w:ascii="Times New Roman" w:hAnsi="Times New Roman"/>
          <w:sz w:val="28"/>
          <w:szCs w:val="28"/>
        </w:rPr>
        <w:t>ей</w:t>
      </w:r>
      <w:proofErr w:type="spellEnd"/>
      <w:r w:rsidR="00065671" w:rsidRPr="00B22F22">
        <w:rPr>
          <w:rFonts w:ascii="Times New Roman" w:hAnsi="Times New Roman"/>
          <w:sz w:val="28"/>
          <w:szCs w:val="28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понимается возмездное отчуждение имущества, находящегося в муниципальной собственности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671" w:rsidRPr="00B22F22">
        <w:rPr>
          <w:rFonts w:ascii="Times New Roman" w:hAnsi="Times New Roman"/>
          <w:sz w:val="28"/>
          <w:szCs w:val="28"/>
        </w:rPr>
        <w:t>«</w:t>
      </w:r>
      <w:proofErr w:type="spellStart"/>
      <w:r w:rsidR="00285C8F">
        <w:rPr>
          <w:rFonts w:ascii="Times New Roman" w:hAnsi="Times New Roman"/>
          <w:sz w:val="28"/>
          <w:szCs w:val="28"/>
        </w:rPr>
        <w:t>Зутку</w:t>
      </w:r>
      <w:r w:rsidR="00065671">
        <w:rPr>
          <w:rFonts w:ascii="Times New Roman" w:hAnsi="Times New Roman"/>
          <w:sz w:val="28"/>
          <w:szCs w:val="28"/>
        </w:rPr>
        <w:t>лей</w:t>
      </w:r>
      <w:proofErr w:type="spellEnd"/>
      <w:r w:rsidR="00065671" w:rsidRPr="00B22F22">
        <w:rPr>
          <w:rFonts w:ascii="Times New Roman" w:hAnsi="Times New Roman"/>
          <w:sz w:val="28"/>
          <w:szCs w:val="28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муниципальное имущество), в собственность физических и (или) юридических лиц.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Основные принципы приватизации муниципального имущества</w:t>
      </w:r>
      <w:bookmarkEnd w:id="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2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района.</w:t>
      </w:r>
      <w:bookmarkEnd w:id="3"/>
    </w:p>
    <w:p w:rsidR="00582742" w:rsidRDefault="00B22F22" w:rsidP="00582742">
      <w:pPr>
        <w:spacing w:after="0" w:line="240" w:lineRule="auto"/>
        <w:jc w:val="both"/>
      </w:pPr>
      <w:bookmarkStart w:id="4" w:name="sub_2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 в уставный капитал которых вносится муниципальное имущество)</w:t>
      </w:r>
      <w:bookmarkEnd w:id="4"/>
      <w:r w:rsidR="0058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2742" w:rsidRPr="00582742" w:rsidRDefault="00582742" w:rsidP="00582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2742">
        <w:rPr>
          <w:rFonts w:ascii="Times New Roman" w:hAnsi="Times New Roman" w:cs="Times New Roman"/>
          <w:sz w:val="28"/>
          <w:szCs w:val="28"/>
        </w:rPr>
        <w:t>Покупателями   муниципального имущества помимо прочего могут быть любые физические и юридические лица, за исключением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5F2C1A" w:rsidRPr="00582742">
        <w:rPr>
          <w:rFonts w:ascii="Times New Roman" w:hAnsi="Times New Roman" w:cs="Times New Roman"/>
          <w:sz w:val="28"/>
          <w:szCs w:val="28"/>
        </w:rPr>
        <w:t>оффшорные</w:t>
      </w:r>
      <w:r w:rsidRPr="00582742">
        <w:rPr>
          <w:rFonts w:ascii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выгодоприобретателях, </w:t>
      </w:r>
      <w:r w:rsidR="005F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42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582742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B22F22" w:rsidRPr="005F2C1A" w:rsidRDefault="001C1F29" w:rsidP="001C1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742" w:rsidRPr="00582742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</w:t>
      </w:r>
      <w:r>
        <w:rPr>
          <w:rFonts w:ascii="Times New Roman" w:hAnsi="Times New Roman" w:cs="Times New Roman"/>
          <w:sz w:val="28"/>
          <w:szCs w:val="28"/>
        </w:rPr>
        <w:t xml:space="preserve">ьных участках, при приобретении </w:t>
      </w:r>
      <w:r w:rsidR="00582742" w:rsidRPr="00582742">
        <w:rPr>
          <w:rFonts w:ascii="Times New Roman" w:hAnsi="Times New Roman" w:cs="Times New Roman"/>
          <w:sz w:val="28"/>
          <w:szCs w:val="28"/>
        </w:rPr>
        <w:t>указанными собственниками этих земельных участков.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5"/>
    </w:p>
    <w:p w:rsidR="005F2C1A" w:rsidRDefault="005F2C1A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C1A" w:rsidRDefault="005F2C1A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F22" w:rsidRPr="00B22F22" w:rsidRDefault="00B22F22" w:rsidP="00963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Сфера действия настоящего Положения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3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6"/>
    </w:p>
    <w:p w:rsidR="009637FE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Настоящее Положение регулирует отношения, возникающие при приватизации муниципального имущества, и связанные с ними отношения по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управлению муниципальным имуществом администрации сельского поселения</w:t>
      </w:r>
      <w:bookmarkStart w:id="7" w:name="sub_32"/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A3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Действие настоящего Положения не распространяется на отношения, возникающие при отчуждении:</w:t>
      </w:r>
      <w:bookmarkEnd w:id="7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32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земли, за исключением земельных участков, на которых расположены объекты недвижимости, в том числе имущественные комплексы;</w:t>
      </w:r>
      <w:bookmarkEnd w:id="8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32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природных ресурсов;</w:t>
      </w:r>
      <w:bookmarkEnd w:id="9"/>
    </w:p>
    <w:p w:rsidR="00A7710D" w:rsidRDefault="00B22F22" w:rsidP="00B2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2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bookmarkStart w:id="11" w:name="sub_324"/>
      <w:bookmarkEnd w:id="10"/>
      <w:r w:rsidR="00A7710D" w:rsidRPr="00A7710D">
        <w:rPr>
          <w:rFonts w:ascii="Times New Roman" w:hAnsi="Times New Roman" w:cs="Times New Roman"/>
          <w:sz w:val="28"/>
          <w:szCs w:val="28"/>
        </w:rPr>
        <w:t>Муниципального жилищного фонда за исключением жилых помещений жилищного фонда Российской Федерации, указанных в статье 30.4 Федерального закона РФ от 21.12.2001. № 178-ФЗ «О приватизации государстве</w:t>
      </w:r>
      <w:r w:rsidR="009637FE">
        <w:rPr>
          <w:rFonts w:ascii="Times New Roman" w:hAnsi="Times New Roman" w:cs="Times New Roman"/>
          <w:sz w:val="28"/>
          <w:szCs w:val="28"/>
        </w:rPr>
        <w:t>нного и муниципального имущества</w:t>
      </w:r>
      <w:r w:rsidR="00871E0E">
        <w:rPr>
          <w:rFonts w:ascii="Times New Roman" w:hAnsi="Times New Roman" w:cs="Times New Roman"/>
          <w:sz w:val="28"/>
          <w:szCs w:val="28"/>
        </w:rPr>
        <w:t>»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муниципального имущества, находящегося за пределами территории Российской Федерации;</w:t>
      </w:r>
      <w:bookmarkEnd w:id="11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32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муниципального имущества в случаях, предусмотренных международными договорами Российской Федерации;</w:t>
      </w:r>
      <w:bookmarkEnd w:id="1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326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 а также безвозмездно в собственность общероссийских общественных организаций инвалидов и организаций, единственными учредителями которых являются общероссийские общественные организации инвалидов, земельных участков, которые находятся в муниципальной собственности и на которых расположены здания, строения и сооружения, находящиеся в собственности указанных организаций;</w:t>
      </w:r>
      <w:bookmarkEnd w:id="13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32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 и муниципального имущества в собственность некоммерческих организаций, созданных при преобразовании государственных и муниципальных унитарных предприятий, и государственного и муниципального имущества, передаваемого государственным корпорациям и иным некоммерческим организациям в качестве имущественного взноса Российской Федерации, субъектов Российской Федерации, муниципальных образований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End w:id="14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муниципальными унитарными предприятиями, муниципальными учреждениями имущества, закрепленного за ними в хозяйственном ведении или оперативном управлении;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329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муниципального имущества на основании судебного решения;</w:t>
      </w:r>
      <w:bookmarkEnd w:id="1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310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  <w:bookmarkEnd w:id="16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31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</w:t>
      </w:r>
      <w:bookmarkEnd w:id="1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акций акционерного общества, а также ценных бумаг, конвертируемых в акции акционерного общества, в случае их выкупа в порядке, установленном статьями 84.2, 84.7, 84.8 Федерального закона от 26.12.1995 года № 208-ФЗ «Об акционерных обществах».</w:t>
      </w:r>
    </w:p>
    <w:p w:rsidR="00B22F22" w:rsidRPr="00B22F22" w:rsidRDefault="00B22F22" w:rsidP="00B2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имущества, передаваемого в собственность управляющей компании в качестве имущественного взноса Российской Федерации, субъекта Российской Федерации, муниципального образования в порядке, установленном Федеральным законом от </w:t>
      </w:r>
      <w:hyperlink r:id="rId6" w:tgtFrame="_blank" w:history="1">
        <w:r w:rsidRPr="00B22F2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31.12.2014 № 519-ФЗ.</w:t>
        </w:r>
      </w:hyperlink>
      <w:r w:rsidR="00747552" w:rsidRPr="007475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hyperlink r:id="rId7" w:tooltip="519-фз.docx" w:history="1">
        <w:r w:rsidR="00747552" w:rsidRPr="00747552">
          <w:rPr>
            <w:rStyle w:val="a6"/>
            <w:rFonts w:ascii="Times New Roman" w:hAnsi="Times New Roman" w:cs="Times New Roman"/>
            <w:color w:val="252525"/>
            <w:sz w:val="28"/>
            <w:szCs w:val="28"/>
            <w:shd w:val="clear" w:color="auto" w:fill="FFFFFF"/>
          </w:rPr>
          <w:t xml:space="preserve">"О </w:t>
        </w:r>
        <w:r w:rsidR="00747552" w:rsidRPr="00747552">
          <w:rPr>
            <w:rStyle w:val="a6"/>
            <w:rFonts w:ascii="Times New Roman" w:hAnsi="Times New Roman" w:cs="Times New Roman"/>
            <w:color w:val="252525"/>
            <w:sz w:val="28"/>
            <w:szCs w:val="28"/>
            <w:shd w:val="clear" w:color="auto" w:fill="FFFFFF"/>
          </w:rPr>
          <w:lastRenderedPageBreak/>
          <w:t>внесении изменений в отдельные законодательные акты Российской Федерации в связи с принятием Федерального закона "О территориях опережающего социально-экономического развития в Российской Федерации"</w:t>
        </w:r>
      </w:hyperlink>
      <w:r w:rsidR="00747552">
        <w:rPr>
          <w:rFonts w:ascii="Arial" w:hAnsi="Arial" w:cs="Arial"/>
          <w:color w:val="464646"/>
          <w:sz w:val="20"/>
          <w:szCs w:val="20"/>
          <w:shd w:val="clear" w:color="auto" w:fill="FFFFFF"/>
        </w:rPr>
        <w:t> </w:t>
      </w:r>
    </w:p>
    <w:p w:rsidR="00B22F22" w:rsidRPr="00B22F22" w:rsidRDefault="00B22F22" w:rsidP="00B22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ценных бумаг на проводимых организованных торгах.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Приватизации не подлежит имущество, отнесенное федеральными законами к объектам гражданских прав,</w:t>
      </w:r>
      <w:r w:rsidR="00871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оборот которых не допускается (объекты, изъятые из оборота), имущество, которое в порядке, установленном федеральными законами, может находиться только в муниципальной собственности, а также имущество, внесенное в перечень объектов муниципальной собственности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B9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лей»,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подлежащих отчуждению.</w:t>
      </w:r>
    </w:p>
    <w:p w:rsidR="00780F5E" w:rsidRPr="009637FE" w:rsidRDefault="00B22F22" w:rsidP="00780F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780F5E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Субъекты малого и среднего предпринимательства, за исключением субъектов малого и среднего предпринимательства, указанных в </w:t>
      </w:r>
      <w:hyperlink r:id="rId8" w:anchor="dst100138" w:history="1">
        <w:r w:rsidR="00780F5E"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части 3 статьи 14</w:t>
        </w:r>
      </w:hyperlink>
      <w:r w:rsidR="00780F5E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9" w:history="1">
        <w:r w:rsidR="00780F5E"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законом</w:t>
        </w:r>
      </w:hyperlink>
      <w:r w:rsidR="00780F5E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от 29 июля 1998 года N 135-ФЗ "Об оценочной деятельности в Российской Федерации" (далее - Федеральный закон "Об оценочной деятельности в Российской Федерации"). При этом такое преимущественное право может быть реализовано при условии, что:</w:t>
      </w:r>
    </w:p>
    <w:p w:rsidR="00745D02" w:rsidRPr="009637FE" w:rsidRDefault="00780F5E" w:rsidP="00780F5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- а</w:t>
      </w:r>
      <w:r w:rsidR="00745D02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рендуемое недвижимое имущество не включено в утвержденный в соответствии с </w:t>
      </w:r>
      <w:hyperlink r:id="rId10" w:anchor="dst100361" w:history="1">
        <w:r w:rsidR="00745D02"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частью 4 статьи 18</w:t>
        </w:r>
      </w:hyperlink>
      <w:r w:rsidR="00745D02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1" w:anchor="dst100108" w:history="1">
        <w:r w:rsidR="00745D02"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частью 2.1 статьи 9</w:t>
        </w:r>
      </w:hyperlink>
      <w:r w:rsidR="00745D02"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настоящего Федерального закона;</w:t>
      </w:r>
    </w:p>
    <w:p w:rsidR="00780F5E" w:rsidRPr="009637FE" w:rsidRDefault="00780F5E" w:rsidP="0078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2" w:anchor="dst100088" w:history="1">
        <w:r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частью 4 статьи 4</w:t>
        </w:r>
      </w:hyperlink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настоящего Федерального закона, а в случае, предусмотренном </w:t>
      </w:r>
      <w:hyperlink r:id="rId13" w:anchor="dst100069" w:history="1">
        <w:r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частью 2</w:t>
        </w:r>
      </w:hyperlink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 или </w:t>
      </w:r>
      <w:hyperlink r:id="rId14" w:anchor="dst100108" w:history="1">
        <w:r w:rsidRPr="009637FE">
          <w:rPr>
            <w:rFonts w:ascii="Times New Roman" w:hAnsi="Times New Roman" w:cs="Times New Roman"/>
            <w:sz w:val="30"/>
            <w:szCs w:val="30"/>
            <w:u w:val="single"/>
            <w:shd w:val="clear" w:color="auto" w:fill="FFFFFF"/>
          </w:rPr>
          <w:t>частью 2.1 статьи 9</w:t>
        </w:r>
      </w:hyperlink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настоящего </w:t>
      </w:r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Федерального закона, - на день подачи субъектом малого или среднего предпринимательства заявления;</w:t>
      </w:r>
      <w:r w:rsidRPr="0096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80F5E" w:rsidRPr="009637FE" w:rsidRDefault="00780F5E" w:rsidP="00780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37F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637FE">
        <w:rPr>
          <w:rFonts w:ascii="Times New Roman" w:hAnsi="Times New Roman" w:cs="Times New Roman"/>
          <w:sz w:val="30"/>
          <w:szCs w:val="30"/>
          <w:shd w:val="clear" w:color="auto" w:fill="FFFFFF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02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Приватизация объектов электросетевого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хозяйства, источников тепловой энергии, тепловых сетей,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централизованных систем горячего водоснабжения и (или) отдельных объектов таких систем осуществляется с учетом особенностей, предусмотренных Федеральным законом </w:t>
      </w:r>
      <w:hyperlink r:id="rId15" w:tgtFrame="_blank" w:history="1">
        <w:r w:rsidRPr="00B22F2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21 декабря 2001 года № 178-ФЗ</w:t>
        </w:r>
      </w:hyperlink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приватизации государственного и муниципального имущества» (далее - Федеральный закон о приватизации).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 Законодательство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приватизации состоит из настоящего Положения и иных нормативных правовых актов администрации сельского поселения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принятых в соответствии с Федеральным законом о приватизации.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Компетенция представительного и исполнительного органов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приватизации</w:t>
      </w:r>
    </w:p>
    <w:p w:rsidR="009637FE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6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Для реализации единой политики в сфере приватизации Совет 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9" w:name="sub_611"/>
      <w:bookmarkEnd w:id="18"/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A7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утверждает прогнозный план (программу) приватизации муниципального имущества на плановый период,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к нему;</w:t>
      </w:r>
      <w:bookmarkEnd w:id="19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61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bookmarkEnd w:id="20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 нормативные правовые акты по вопросам приватизации;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61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утверждает порядок согласования унитарным предприятием совершения сделок и иных действий,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Федеральным законом о приватизации, с победителем конкурса и собственником в случае продажи имущественного комплекса унитарного предприятия до перехода к победителю конкурса права собственности;</w:t>
      </w:r>
      <w:bookmarkEnd w:id="21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61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утверждает порядок разработки и утверждения условий конкурса, а также порядок контроля за их исполнением и порядок подтверждения победителем конкурса исполнения таких условий;</w:t>
      </w:r>
      <w:bookmarkEnd w:id="2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61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осуществляет контроль за приватизацией муниципального имущества;</w:t>
      </w:r>
      <w:bookmarkEnd w:id="23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sub_616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рассматривает отчет о результатах приватизации муниципального имущества за прошедший год;</w:t>
      </w:r>
      <w:bookmarkEnd w:id="24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61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принимает решения об условиях приватизации муниципального имущества в порядке, предусмотренном настоящим Положением;</w:t>
      </w:r>
      <w:bookmarkEnd w:id="2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618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</w:t>
      </w:r>
      <w:bookmarkStart w:id="27" w:name="sub_619"/>
      <w:bookmarkEnd w:id="26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иные полномочия в сфере приватизации в соответствии с федеральными законами и законами края, настоящим положением.</w:t>
      </w:r>
      <w:bookmarkEnd w:id="27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6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Совет сельского поселения </w:t>
      </w:r>
      <w:r w:rsidR="0009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96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наделить орган исполнительной власти муниципального района полномочиями на осуществление функций по приватизации (далее - уполномоченный орган исполнительной власти района).</w:t>
      </w:r>
      <w:bookmarkEnd w:id="28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 приватизации муниципального имущества в качестве продавца муниципального имущества от имени муниципального района выступает уполномоченный орган исполнительной власти района, который может передать функции по осуществлению продажи муниципального имущества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специализированному муниципальному учреждению муниципального района или иному юридическому лицу, победившему в конкурсе по определению продавца муниципального имущества.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конкурса по определению продавца муниципального имущества осуществляется в соответствии с законодательством Российской Федерации о контрактной системе в сфере закупок товаров, работ, услуг для обеспечения государственных и муниципальных нужд.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Уполномоченный орган исполнительной власти района:</w:t>
      </w:r>
      <w:bookmarkEnd w:id="29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разрабатывает прогнозный план (программу) приватизации муниципального имущества на плановый период и представляет его в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утверждения;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вносит предложения о внесении изменений в прогнозный план (программу) приватизации муниципального имущества на плановый период;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7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вносит предложения о принятии нормативных правовых актов по вопросам приватизации муниципального имущества;</w:t>
      </w:r>
      <w:bookmarkEnd w:id="30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sub_7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осуществляет от имени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акционера открытых акционерных обществ, акции которых находятся в муниципальной собственности;</w:t>
      </w:r>
      <w:bookmarkEnd w:id="31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7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осуществляет контроль за порядком и своевременностью перечисления полученных от продажи муниципального имущества денежных средств в бюджет администрации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425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F4AD5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- местный бюджет);</w:t>
      </w:r>
      <w:bookmarkEnd w:id="3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76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согласовывает унитарным предприятиям совершение сделок и иных действий, предусмотренных Федеральным законом о приватизации, в случае приватизации имущественного комплекса унитарного предприятия;</w:t>
      </w:r>
      <w:bookmarkEnd w:id="33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sub_7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ежегодно готовит отчет о результатах приватизации муниципального имущества за прошедший год;</w:t>
      </w:r>
      <w:bookmarkEnd w:id="34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78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устанавливает балансовую стоимость основных средств акционерного общества (общества с ограниченной ответственностью), акции (доля в уставном капитале) которого находятся в муниципальной собственности, в случаях, если эти акции (доля) составляют менее двух процентов в уставном капитале акционерного общества (общества с ограниченной ответственностью), в целях определения нормативной цены таких акций (доли), равной номинальной стоимости одной акции (доли), умноженной на количество акций (долю), подлежащих приватизации;</w:t>
      </w:r>
      <w:bookmarkEnd w:id="3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79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осуществляет иные полномочия в сфере приватизации в соответствии с Федеральным законом о приватизации,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 района и другими нормативными правовыми актами.</w:t>
      </w:r>
      <w:bookmarkEnd w:id="36"/>
    </w:p>
    <w:p w:rsidR="00B22F22" w:rsidRPr="00B22F22" w:rsidRDefault="00B22F22" w:rsidP="00B22F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37" w:name="sub_200"/>
      <w:r w:rsidRPr="00B22F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4. Планирование приватизации муниципального имущества</w:t>
      </w:r>
      <w:bookmarkEnd w:id="37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8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Прогнозный план (программа) приватизации муниципального имущества утверждается Советом муниципального района на срок от одного года до трех лет.</w:t>
      </w:r>
      <w:bookmarkEnd w:id="38"/>
    </w:p>
    <w:p w:rsidR="00A7710D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8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bookmarkStart w:id="40" w:name="sub_92"/>
      <w:bookmarkEnd w:id="39"/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Прогнозный план (программа) приватизации федерального имущества содержит </w:t>
      </w:r>
      <w:hyperlink r:id="rId16" w:anchor="dst100008" w:history="1">
        <w:r w:rsidR="00A7710D" w:rsidRPr="00A7710D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перечень</w:t>
        </w:r>
      </w:hyperlink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 федеральных государственных унитарных предприятий, а также находящихся в федеральной собственности акций акционерных обществ, долей в уставных капиталах </w:t>
      </w:r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обществ с ограниченной ответственностью, иного федерального имущества, за исключением федерального имущества, указанного в </w:t>
      </w:r>
      <w:hyperlink r:id="rId17" w:anchor="dst626" w:history="1">
        <w:r w:rsidR="00A7710D" w:rsidRPr="00A7710D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пункте 2.2</w:t>
        </w:r>
      </w:hyperlink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настоящей статьи, которое планируется приватизировать в соответствующем периоде.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Уполномоченный орган исполнительной власти района не позднее, чем за восемь месяцев до начала очередного финансового года принимает предложения о приватизации муниципальных унитарных предприятий, а также находящихся в муниципальной собственности акций открытых акционерных обществ, осуществляющих деятельность в определенной отрасли экономики, и иного муниципального имущества с обоснованием целесообразности их приватизации.</w:t>
      </w:r>
      <w:bookmarkEnd w:id="40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 муниципальные унитарные предприятия, а также открытые акционерные общества, акции которых находятся в муниципальной собственности района, иные юридические лица и граждане вправе направлять в уполномоченный орган исполнительной власти района свои предложения о приватизации муниципального имущества в очередном финансовом году.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разработки прогнозного плана (программы) приватизации муниципального имущества определяется Советом 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17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sub_9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прогнозный план (программу) приватизации муниципального имущества могут быть внесены изменения на основании поступивших предложений.</w:t>
      </w:r>
      <w:bookmarkEnd w:id="41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Отчет о результатах приватизации муниципального имущества за прошедший год представляется в Совет 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gramStart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="006E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82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 мая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следующего за отчетным годом.</w:t>
      </w:r>
    </w:p>
    <w:p w:rsidR="00A7710D" w:rsidRPr="00A7710D" w:rsidRDefault="00B22F22" w:rsidP="00A7710D">
      <w:pPr>
        <w:pStyle w:val="a3"/>
        <w:shd w:val="clear" w:color="auto" w:fill="FFFFFF"/>
        <w:spacing w:before="210" w:beforeAutospacing="0" w:after="0" w:afterAutospacing="0"/>
        <w:jc w:val="both"/>
        <w:rPr>
          <w:color w:val="000000"/>
          <w:sz w:val="30"/>
          <w:szCs w:val="30"/>
        </w:rPr>
      </w:pPr>
      <w:bookmarkStart w:id="42" w:name="sub_102"/>
      <w:r w:rsidRPr="00B22F22">
        <w:rPr>
          <w:color w:val="000000"/>
          <w:sz w:val="28"/>
          <w:szCs w:val="28"/>
        </w:rPr>
        <w:t xml:space="preserve">4.6. </w:t>
      </w:r>
      <w:bookmarkEnd w:id="42"/>
      <w:r w:rsidR="00A7710D" w:rsidRPr="00A7710D">
        <w:rPr>
          <w:color w:val="000000"/>
          <w:sz w:val="30"/>
          <w:szCs w:val="30"/>
        </w:rPr>
        <w:t> Отчет о результатах приватизации федерального имущества за прошедший год содержит перечень приватизированных в прошедшем году федеральных государственных унитарных предприятий, акций акционерных обществ, долей в уставных капиталах обществ с ограниченной ответственностью и иного федерального имущества, в том числе включенного в перечень федерального имущества, сформированный и утвержденный в порядке, предусмотренном </w:t>
      </w:r>
      <w:hyperlink r:id="rId18" w:anchor="dst621" w:history="1">
        <w:r w:rsidR="00A7710D" w:rsidRPr="00A7710D">
          <w:rPr>
            <w:color w:val="FF9900"/>
            <w:sz w:val="30"/>
            <w:szCs w:val="30"/>
            <w:u w:val="single"/>
          </w:rPr>
          <w:t>подпунктами 3.1</w:t>
        </w:r>
      </w:hyperlink>
      <w:r w:rsidR="00A7710D" w:rsidRPr="00A7710D">
        <w:rPr>
          <w:color w:val="000000"/>
          <w:sz w:val="30"/>
          <w:szCs w:val="30"/>
        </w:rPr>
        <w:t> и </w:t>
      </w:r>
      <w:hyperlink r:id="rId19" w:anchor="dst622" w:history="1">
        <w:r w:rsidR="00A7710D" w:rsidRPr="00A7710D">
          <w:rPr>
            <w:color w:val="1A0DAB"/>
            <w:sz w:val="30"/>
            <w:szCs w:val="30"/>
            <w:u w:val="single"/>
          </w:rPr>
          <w:t>3.2 пункта 1 статьи 6</w:t>
        </w:r>
      </w:hyperlink>
      <w:r w:rsidR="00A7710D" w:rsidRPr="00A7710D">
        <w:rPr>
          <w:color w:val="000000"/>
          <w:sz w:val="30"/>
          <w:szCs w:val="30"/>
        </w:rPr>
        <w:t> настоящего Федерального закона,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 и итогах приватизации имущества, включенного в перечень федерального имущества, сформированный и утвержденный в порядке, предусмотренном </w:t>
      </w:r>
      <w:hyperlink r:id="rId20" w:anchor="dst621" w:history="1">
        <w:r w:rsidR="00A7710D" w:rsidRPr="00A7710D">
          <w:rPr>
            <w:color w:val="1A0DAB"/>
            <w:sz w:val="30"/>
            <w:szCs w:val="30"/>
            <w:u w:val="single"/>
          </w:rPr>
          <w:t>подпунктами 3.1</w:t>
        </w:r>
      </w:hyperlink>
      <w:r w:rsidR="00A7710D" w:rsidRPr="00A7710D">
        <w:rPr>
          <w:color w:val="000000"/>
          <w:sz w:val="30"/>
          <w:szCs w:val="30"/>
        </w:rPr>
        <w:t> и </w:t>
      </w:r>
      <w:hyperlink r:id="rId21" w:anchor="dst622" w:history="1">
        <w:r w:rsidR="00A7710D" w:rsidRPr="00A7710D">
          <w:rPr>
            <w:color w:val="1A0DAB"/>
            <w:sz w:val="30"/>
            <w:szCs w:val="30"/>
            <w:u w:val="single"/>
          </w:rPr>
          <w:t>3.2 пункта 1 статьи 6</w:t>
        </w:r>
      </w:hyperlink>
      <w:r w:rsidR="00A7710D" w:rsidRPr="00A7710D">
        <w:rPr>
          <w:color w:val="000000"/>
          <w:sz w:val="30"/>
          <w:szCs w:val="30"/>
        </w:rPr>
        <w:t> настоящего Федерального закона, утверждаемыми Правительством Российской Федерации.</w:t>
      </w:r>
      <w:r w:rsidR="00A7710D">
        <w:rPr>
          <w:color w:val="000000"/>
          <w:sz w:val="30"/>
          <w:szCs w:val="30"/>
        </w:rPr>
        <w:t xml:space="preserve"> </w:t>
      </w:r>
      <w:r w:rsidR="00A7710D" w:rsidRPr="00A7710D">
        <w:rPr>
          <w:color w:val="000000"/>
          <w:sz w:val="30"/>
          <w:szCs w:val="30"/>
        </w:rPr>
        <w:t xml:space="preserve">Отчет о результатах приватизации федерального имущества </w:t>
      </w:r>
      <w:r w:rsidR="00A7710D" w:rsidRPr="00A7710D">
        <w:rPr>
          <w:color w:val="000000"/>
          <w:sz w:val="30"/>
          <w:szCs w:val="30"/>
        </w:rPr>
        <w:lastRenderedPageBreak/>
        <w:t>за прошедший год подлежит размещению на официальном сайте в сети "Интернет" одновременно с представлением в Государственную Думу.</w:t>
      </w:r>
    </w:p>
    <w:p w:rsidR="00B22F22" w:rsidRPr="00B22F22" w:rsidRDefault="00B22F22" w:rsidP="00A77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</w:t>
      </w:r>
      <w:bookmarkStart w:id="43" w:name="sub_1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4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приватизации муниципального имущества за прошедший год обобщается и анализируется уполномоченным органом исполнительной власти края и представляется в Правительство Российской Федерации или в уполномоченный федеральный орган исполнительной власти в соответствии с Федеральным законом о приватизации.</w:t>
      </w:r>
    </w:p>
    <w:p w:rsidR="00B22F22" w:rsidRPr="00B22F22" w:rsidRDefault="00B22F22" w:rsidP="00B22F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44" w:name="sub_300"/>
      <w:r w:rsidRPr="00B22F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Порядок приватизации муниципального имущества</w:t>
      </w:r>
      <w:bookmarkEnd w:id="44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Приватизация муниципального имущества осуществляется способами, предусмотренными Федеральным законом о приватизации.</w:t>
      </w:r>
    </w:p>
    <w:p w:rsidR="0026590D" w:rsidRDefault="00B22F22" w:rsidP="00B22F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Решение об условиях приватизации федерального имущества принимается в соответствии с </w:t>
      </w:r>
      <w:hyperlink r:id="rId22" w:anchor="dst100008" w:history="1">
        <w:r w:rsidR="00A7710D" w:rsidRPr="00A7710D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прогнозным планом</w:t>
        </w:r>
      </w:hyperlink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(программой) приватизации федерального имущества или в случаях, установленных </w:t>
      </w:r>
      <w:hyperlink r:id="rId23" w:anchor="dst357" w:history="1">
        <w:r w:rsidR="00A7710D" w:rsidRPr="00A7710D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пунктами 2.1</w:t>
        </w:r>
      </w:hyperlink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24" w:anchor="dst626" w:history="1">
        <w:r w:rsidR="00A7710D" w:rsidRPr="00A7710D">
          <w:rPr>
            <w:rFonts w:ascii="Times New Roman" w:hAnsi="Times New Roman" w:cs="Times New Roman"/>
            <w:color w:val="1A0DAB"/>
            <w:sz w:val="30"/>
            <w:szCs w:val="30"/>
            <w:u w:val="single"/>
            <w:shd w:val="clear" w:color="auto" w:fill="FFFFFF"/>
          </w:rPr>
          <w:t>2.2 статьи 7</w:t>
        </w:r>
      </w:hyperlink>
      <w:r w:rsidR="00A7710D" w:rsidRPr="00A771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настоящего Федерального закона.</w:t>
      </w:r>
    </w:p>
    <w:p w:rsidR="00A7710D" w:rsidRDefault="0026590D" w:rsidP="00B22F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</w:t>
      </w:r>
      <w:r w:rsidRPr="0026590D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26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находящихся в федеральной собственности акций акционерных обществ, созданных в результате преобразования федеральных государственных унитарных предприятий, в качестве вклада в уставные капиталы акционерных обществ осуществляется без внесения изменений в прогнозный план (программу) приватизации федерального имущества на плановый период в соответствии с принятыми в установленном порядке решениями Президента Российской Федерации, решениями Правительства Российской Федерации.</w:t>
      </w:r>
    </w:p>
    <w:p w:rsidR="0026590D" w:rsidRPr="0026590D" w:rsidRDefault="0026590D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26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Федеральное имущество (за исключением акций и долей в уставных капиталах хозяйственных обществ, а также имущества, подлежащего внесению в качестве вклада в уставные капиталы акционерных обществ) подлежит включению в перечень, сформированный и утвержденный в порядке, предусмотренном </w:t>
      </w:r>
      <w:hyperlink r:id="rId25" w:anchor="dst621" w:history="1">
        <w:r w:rsidRPr="0026590D"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подпунктами 3.1</w:t>
        </w:r>
      </w:hyperlink>
      <w:r w:rsidRPr="0026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26" w:anchor="dst622" w:history="1">
        <w:r w:rsidRPr="0026590D">
          <w:rPr>
            <w:rFonts w:ascii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</w:rPr>
          <w:t>3.2 пункта 1 статьи 6</w:t>
        </w:r>
      </w:hyperlink>
      <w:r w:rsidRPr="0026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закона, при условии, что его рыночная стоимость, определенная в соответствии с законодательством Российской Федерации об оценочной деятельности, не превышает 100 миллионов рублей.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решении об условиях приватизации муниципального имущества должны содержаться следующие сведения: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133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имущества и иные позволяющие его индивидуализировать данные (характеристика имущества);</w:t>
      </w:r>
      <w:bookmarkEnd w:id="4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sub_133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способ приватизации имущества;</w:t>
      </w:r>
      <w:bookmarkEnd w:id="46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133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начальная цена имущества (в случае, когда ее установление необходимо);</w:t>
      </w:r>
      <w:bookmarkEnd w:id="47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133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 рассрочки платежа (в случае ее предоставления);</w:t>
      </w:r>
      <w:bookmarkEnd w:id="48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1334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4.1) сведения о проведении продажи имущества в электронной форме;</w:t>
      </w:r>
      <w:bookmarkEnd w:id="49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133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иные необходимые для приватизации имущества сведения.</w:t>
      </w:r>
      <w:bookmarkEnd w:id="50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утверждаются: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 подлежащего приватизации имущественного комплекса муниципального унитарного предприятия,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в соответствии с Федеральным законом о приватизации;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объектов (в том числе исключительных прав), не подлежащих приватизации в составе имущественного комплекса муниципального унитарного предприятия.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sub_1334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приватизации объектов электросетевого хозяйства, источников тепловой энергии, тепловых сетей,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централизованных систем горячего водоснабжения и (или) отдельных объектов таких систем, являющихся основными производственными фондами муниципального унитарного предприятия, в состав решения об условиях приватизации муниципального имущества подлежат включению условия инвестиционных обязательств и эксплуатационных обязательств, оформленные в соответствии с Федеральным законом о приватизации.</w:t>
      </w:r>
      <w:bookmarkEnd w:id="51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sub_13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 дня утверждения прогнозного плана (программы)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до момента государственной регистрации созданного открытого акционерного общества муниципальное унитарное предприятие не вправе без согласия уполномоченного органа исполнительной власти района:</w:t>
      </w:r>
      <w:bookmarkEnd w:id="5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sub_4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сокращать численность работников указанного унитарного предприятия;</w:t>
      </w:r>
      <w:bookmarkEnd w:id="53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sub_4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bookmarkEnd w:id="54"/>
      <w:r w:rsidR="00582742" w:rsidRPr="00582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 </w:t>
      </w:r>
      <w:hyperlink r:id="rId27" w:anchor="dst100118" w:history="1">
        <w:r w:rsidR="00582742" w:rsidRPr="00582742">
          <w:rPr>
            <w:rStyle w:val="a6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="00582742" w:rsidRPr="005827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минимальный размер уставного фонда государственного унитарного предприятия»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sub_4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получать кредиты;</w:t>
      </w:r>
      <w:bookmarkEnd w:id="5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4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осуществлять выпуск ценных бумаг;</w:t>
      </w:r>
      <w:bookmarkEnd w:id="56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sub_4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выступать учредителем хозяйственных товариществ или обществ, а также приобретать и отчуждать акции (доли) в уставном (складочном) капитале хозяйственных товариществ или обществ.</w:t>
      </w:r>
      <w:bookmarkEnd w:id="57"/>
    </w:p>
    <w:p w:rsidR="00582742" w:rsidRPr="00582742" w:rsidRDefault="00B22F22" w:rsidP="00582742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8" w:name="sub_1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End w:id="58"/>
      <w:r w:rsidR="00582742" w:rsidRPr="00582742">
        <w:rPr>
          <w:rFonts w:ascii="Times New Roman" w:hAnsi="Times New Roman" w:cs="Times New Roman"/>
          <w:color w:val="333333"/>
          <w:sz w:val="28"/>
          <w:szCs w:val="28"/>
        </w:rPr>
        <w:t>6.1.Под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 </w:t>
      </w:r>
      <w:hyperlink r:id="rId28" w:anchor="dst100009" w:history="1">
        <w:r w:rsidR="00582742" w:rsidRPr="00582742">
          <w:rPr>
            <w:rFonts w:ascii="Times New Roman" w:hAnsi="Times New Roman" w:cs="Times New Roman"/>
            <w:color w:val="666699"/>
            <w:sz w:val="28"/>
            <w:szCs w:val="28"/>
          </w:rPr>
          <w:t>прогнозного плана</w:t>
        </w:r>
      </w:hyperlink>
      <w:r w:rsidR="00582742" w:rsidRPr="00582742">
        <w:rPr>
          <w:rFonts w:ascii="Times New Roman" w:hAnsi="Times New Roman" w:cs="Times New Roman"/>
          <w:color w:val="333333"/>
          <w:sz w:val="28"/>
          <w:szCs w:val="28"/>
        </w:rPr>
        <w:t xml:space="preserve"> 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</w:t>
      </w:r>
      <w:r w:rsidR="00582742" w:rsidRPr="00582742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B22F22" w:rsidRPr="00B22F22" w:rsidRDefault="00582742" w:rsidP="005827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dst552"/>
      <w:bookmarkEnd w:id="59"/>
      <w:r w:rsidRPr="00582742">
        <w:rPr>
          <w:rFonts w:ascii="Times New Roman" w:hAnsi="Times New Roman" w:cs="Times New Roman"/>
          <w:color w:val="333333"/>
          <w:sz w:val="28"/>
          <w:szCs w:val="28"/>
        </w:rPr>
        <w:t>6.2. 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 </w:t>
      </w:r>
      <w:hyperlink r:id="rId29" w:anchor="dst100141" w:history="1">
        <w:r w:rsidRPr="00582742">
          <w:rPr>
            <w:rFonts w:ascii="Times New Roman" w:hAnsi="Times New Roman" w:cs="Times New Roman"/>
            <w:color w:val="666699"/>
            <w:sz w:val="28"/>
            <w:szCs w:val="28"/>
          </w:rPr>
          <w:t>сайт</w:t>
        </w:r>
      </w:hyperlink>
      <w:r w:rsidRPr="00582742">
        <w:rPr>
          <w:rFonts w:ascii="Times New Roman" w:hAnsi="Times New Roman" w:cs="Times New Roman"/>
          <w:color w:val="333333"/>
          <w:sz w:val="28"/>
          <w:szCs w:val="28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"Интернет"»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Информационное сообщение о продаже государственного или муниципального имущества должно быть опубликовано не менее чем за тридцать дней до дня осуществления продажи указанного имущества, </w:t>
      </w:r>
      <w:bookmarkStart w:id="60" w:name="_90e7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настоящим Федеральным законом.</w:t>
      </w:r>
      <w:bookmarkEnd w:id="60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Обязательному опубликованию в информационном сообщении о продаже государственного и муниципального имущества подлежат следующие сведения, за исключением случаев, предусмотренных </w:t>
      </w:r>
      <w:bookmarkStart w:id="61" w:name="_c13b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законом:</w:t>
      </w:r>
      <w:bookmarkEnd w:id="61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государственного органа или органа местного самоуправления, принявших решение об условиях приватизации имущества, реквизиты указанного решения;</w:t>
      </w:r>
      <w:bookmarkStart w:id="62" w:name="_2602"/>
      <w:bookmarkEnd w:id="62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приватизации;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начальная цена;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подачи предложений о цене;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и сроки платежа, необходимые реквизиты счетов;</w:t>
      </w:r>
      <w:bookmarkStart w:id="63" w:name="_78ab"/>
      <w:bookmarkEnd w:id="63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порядок, место, даты начала и окончания подачи заявок (предложений);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исчерпывающий перечень представляемых покупателями документов и требования к их оформлению;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заключения договора купли-продажи;</w:t>
      </w:r>
      <w:bookmarkStart w:id="64" w:name="_f3cd"/>
      <w:bookmarkEnd w:id="64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ознакомления покупателей с иной информацией, в том числе с актом инвентаризации, условиями договора купли-продажи;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ограничения участия отдельных категорий физических и юридических лиц в приватизации имущества;</w:t>
      </w:r>
      <w:bookmarkStart w:id="65" w:name="e4895"/>
      <w:bookmarkEnd w:id="65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указанные в настоящем Федеральном законе сведения, а также сведения, перечень которых устанавливается соответственно Правительством Российской Федерации, органами государственной </w:t>
      </w:r>
      <w:bookmarkStart w:id="66" w:name="_7e9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 органами местного самоуправления.</w:t>
      </w:r>
      <w:bookmarkEnd w:id="66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продаже государственного или муниципального имущества на аукционе, специализированном аукционе или конкурсе также указываются:</w:t>
      </w:r>
      <w:bookmarkStart w:id="67" w:name="a79a6"/>
      <w:bookmarkEnd w:id="67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определения победителей;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размер, срок и порядок внесения задатка, необходимые реквизиты счетов;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и срок подведения итогов;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конкурса (при продаже государственного или муниципального имущества на конкурсе);</w:t>
      </w:r>
      <w:bookmarkStart w:id="68" w:name="ba168"/>
      <w:bookmarkEnd w:id="68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бланка заявки (при продаже акций на специализированном аукционе).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продаже акций открытого акционерного общества, находящихся в государственной или муниципальной собственности, обязательному включению в информационное сообщение подлежат также следующие сведения,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иное не предусмотрено настоящим Федеральным законом: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наименование, почтовый адрес и место нахождения открытого акционерного общества;</w:t>
      </w:r>
      <w:bookmarkStart w:id="69" w:name="ef30d"/>
      <w:bookmarkEnd w:id="69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уставного капитала открытого акционерного общества, общее количество и категории выпущенных акций, их номинальная стоимость;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 земельного участка, на котором расположено недвижимое </w:t>
      </w:r>
      <w:bookmarkStart w:id="70" w:name="_08dd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 открытого акционерного общества;</w:t>
      </w:r>
      <w:bookmarkEnd w:id="70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обязательства открытого акционерного общества, в том числе перед федеральным бюджетом, бюджетами субъектов Российской Федерации, местными бюджетами, государственными внебюджетными </w:t>
      </w:r>
      <w:bookmarkStart w:id="71" w:name="_79cc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фондами;</w:t>
      </w:r>
      <w:bookmarkEnd w:id="71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балансовый отчет открытого акционерного общества на последнюю отчетную дату перед опубликованием информационного сообщения;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основной продукции (работ, услуг), производство которой осуществляется открытым акционерным обществом;</w:t>
      </w:r>
      <w:bookmarkStart w:id="72" w:name="_f12d"/>
      <w:bookmarkEnd w:id="72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численность работников открытого акционерного общества;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доле продукции (работ, услуг) открытого акционерного общества, включенного в Реестр хозяйствующих субъектов, имеющих долю на рынке определенного товара более чем 35 </w:t>
      </w:r>
      <w:bookmarkStart w:id="73" w:name="_007d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процентов.</w:t>
      </w:r>
      <w:bookmarkEnd w:id="73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иными сведениями об открытом акционерном обществе покупатели имеют право ознакомиться в месте,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информационном сообщении.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Со дня приема заявок лицо, желающее приобрести </w:t>
      </w:r>
      <w:bookmarkStart w:id="74" w:name="_f4d5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или муниципальное имущество (далее - претендент), имеет право предварительного ознакомления с информацией о подлежащем приватизации имуществе.</w:t>
      </w:r>
      <w:bookmarkEnd w:id="74"/>
    </w:p>
    <w:p w:rsidR="000F4AD5" w:rsidRPr="000F4AD5" w:rsidRDefault="000F4AD5" w:rsidP="000F4AD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B22F22" w:rsidRPr="00B22F22">
        <w:rPr>
          <w:color w:val="000000"/>
          <w:sz w:val="28"/>
          <w:szCs w:val="28"/>
        </w:rPr>
        <w:t> </w:t>
      </w:r>
      <w:r w:rsidRPr="000F4AD5">
        <w:rPr>
          <w:color w:val="000000"/>
          <w:sz w:val="28"/>
          <w:szCs w:val="28"/>
        </w:rPr>
        <w:t>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сформированный и утвержденный в порядке, предусмотренном </w:t>
      </w:r>
      <w:hyperlink r:id="rId30" w:anchor="dst621" w:history="1">
        <w:r w:rsidRPr="000F4AD5">
          <w:rPr>
            <w:color w:val="1A0DAB"/>
            <w:sz w:val="28"/>
            <w:szCs w:val="28"/>
            <w:u w:val="single"/>
          </w:rPr>
          <w:t>подпунктами 3.1</w:t>
        </w:r>
      </w:hyperlink>
      <w:r w:rsidRPr="000F4AD5">
        <w:rPr>
          <w:color w:val="000000"/>
          <w:sz w:val="28"/>
          <w:szCs w:val="28"/>
        </w:rPr>
        <w:t> и </w:t>
      </w:r>
      <w:hyperlink r:id="rId31" w:anchor="dst622" w:history="1">
        <w:r w:rsidRPr="000F4AD5">
          <w:rPr>
            <w:color w:val="1A0DAB"/>
            <w:sz w:val="28"/>
            <w:szCs w:val="28"/>
            <w:u w:val="single"/>
          </w:rPr>
          <w:t>3.2 пункта 1 статьи 6</w:t>
        </w:r>
      </w:hyperlink>
      <w:r w:rsidRPr="000F4AD5">
        <w:rPr>
          <w:color w:val="000000"/>
          <w:sz w:val="28"/>
          <w:szCs w:val="28"/>
        </w:rPr>
        <w:t xml:space="preserve"> настоящего Федерального закона, решений об условиях приватизации соответственно </w:t>
      </w:r>
      <w:bookmarkStart w:id="75" w:name="_GoBack"/>
      <w:bookmarkEnd w:id="75"/>
      <w:r w:rsidRPr="000F4AD5">
        <w:rPr>
          <w:color w:val="000000"/>
          <w:sz w:val="28"/>
          <w:szCs w:val="28"/>
        </w:rPr>
        <w:lastRenderedPageBreak/>
        <w:t>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0F4AD5" w:rsidRPr="000F4AD5" w:rsidRDefault="000F4AD5" w:rsidP="000F4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 </w:t>
      </w:r>
      <w:hyperlink r:id="rId32" w:anchor="dst100141" w:history="1">
        <w:r w:rsidRPr="000F4AD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сайт</w:t>
        </w:r>
      </w:hyperlink>
      <w:r w:rsidRPr="000F4A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B22F22" w:rsidRPr="00B22F22" w:rsidRDefault="000F4AD5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Обязательному опубликованию подлежит следующая информация о </w:t>
      </w:r>
      <w:bookmarkStart w:id="76" w:name="_349e"/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совершенных сделках приватизации государственного и муниципального имущества:</w:t>
      </w:r>
      <w:bookmarkEnd w:id="76"/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-наименование имущества и иные позволяющие его индивидуализировать сведения (характеристика имущества);</w:t>
      </w:r>
    </w:p>
    <w:p w:rsidR="00B22F22" w:rsidRPr="00B22F22" w:rsidRDefault="00B22F22" w:rsidP="00B22F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цена сделки приватизации;</w:t>
      </w:r>
      <w:bookmarkStart w:id="77" w:name="_cf2a"/>
      <w:bookmarkEnd w:id="77"/>
    </w:p>
    <w:p w:rsidR="00B22F22" w:rsidRPr="00B22F22" w:rsidRDefault="00B22F22" w:rsidP="00345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имя (наименование) покупателя.</w:t>
      </w:r>
    </w:p>
    <w:p w:rsidR="00B22F22" w:rsidRPr="009637FE" w:rsidRDefault="00B22F22" w:rsidP="00B22F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63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7. Оплата и распределение денежных средств от продажи муниципального имущества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Денежные средства, полученные от продажи муниципального имущества, поступают на счета местного бюджета администрации сельского поселения </w:t>
      </w:r>
      <w:r w:rsidR="0062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2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открытые в органах казначейства, и распределяются в соответствии с местным бюджетом администрации сельского поселения </w:t>
      </w:r>
      <w:r w:rsidR="0062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625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</w:t>
      </w:r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  <w:proofErr w:type="spellEnd"/>
      <w:r w:rsidR="00963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очередной финансовый год.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sub_161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Оплата приобретаемого покупателем муниципального имущества производится единовременно или в рассрочку. Срок рассрочки не может быть более одного года.</w:t>
      </w:r>
      <w:bookmarkEnd w:id="78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sub_16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Решение о предоставлении рассрочки может быть принято в случае, установленном Федеральным законом о приватизации.</w:t>
      </w:r>
      <w:bookmarkEnd w:id="79"/>
    </w:p>
    <w:p w:rsidR="00B22F22" w:rsidRPr="00B22F22" w:rsidRDefault="0026590D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sub_16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предоставления рассрочки и порядок внесения платежей должны содержаться в информационном сообщении о приватизации муниципального имущества.</w:t>
      </w:r>
      <w:bookmarkEnd w:id="80"/>
    </w:p>
    <w:p w:rsidR="00B22F22" w:rsidRPr="00B22F22" w:rsidRDefault="000F4AD5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сумму денежных средств, по уплате которой предоставляется рассрочка, производится начисление процентов исходя из ставки, равной одной трети ставки рефинансирования Центрального банка Российской Федерации,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действующей на дату на дату размещения на официальном сайте в сети «Интернет» объявления о продаже. Начисленные проценты поступают в местный бюджет. Покупатель вправе оплатить приобретаемое муниципальное имущество досрочно.</w:t>
      </w:r>
    </w:p>
    <w:p w:rsidR="00B22F22" w:rsidRPr="00B22F22" w:rsidRDefault="000F4AD5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Право собственности на муниципальное имущество, приобретенное в рассрочку, переходит в установленном законодательством Российской Федерации порядке. Передача покупателю приобретенного в рассрочку имущества осуществляется в порядке, установленном законодательством 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договором купли-продажи,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через тридцать дней с даты заключения договора.</w:t>
      </w:r>
    </w:p>
    <w:p w:rsidR="00B22F22" w:rsidRPr="00B22F22" w:rsidRDefault="000F4AD5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sub_16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момента передачи покупателю приобретенного в рассрочку муниципального имущества и до момента его полной оплаты указанное имущество в соответствии с Федеральным законом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на заложенное имущество обращается взыскание в судебном порядке. С покупателя могут быть взысканы также убытки,</w:t>
      </w:r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F22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причиненные неисполнением договора купли-продажи.</w:t>
      </w:r>
      <w:bookmarkEnd w:id="81"/>
    </w:p>
    <w:p w:rsidR="00B22F22" w:rsidRPr="009637FE" w:rsidRDefault="00B22F22" w:rsidP="009637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82" w:name="sub_500"/>
      <w:r w:rsidRPr="009637F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8. Заключительные положения</w:t>
      </w:r>
      <w:bookmarkEnd w:id="82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Орган исполнительной власти района обращается в суды с исками и выступают в судах от имени администрации сельского поселения </w:t>
      </w:r>
      <w:r w:rsidR="00345F08"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proofErr w:type="spellEnd"/>
      <w:r w:rsidR="0034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защиту имущественных и иных прав и законных интересов администрации сельского поселения </w:t>
      </w:r>
      <w:r w:rsidR="002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proofErr w:type="spellEnd"/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sub_172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Защита прав администрации сельского поселения </w:t>
      </w:r>
      <w:r w:rsidR="002E7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«Зутку</w:t>
      </w:r>
      <w:r w:rsidR="000F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лей» </w:t>
      </w:r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собственника имущества финансируется за счет средств местного бюджета.</w:t>
      </w:r>
      <w:bookmarkEnd w:id="83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sub_173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Денежные средства, полученные от взыскания штрафных санкций за неисполнение обязательств по сделкам приватизации муниципального имущества, подлежат перечислению в местный бюджет.</w:t>
      </w:r>
      <w:bookmarkEnd w:id="84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sub_174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За непредставление или несвоевременное представление необходимых для публикации информационного сообщения сведений, предусмотренных Федеральным законом о приватизации, должностные лица открытых акционерных обществ, созданных в процессе приватизации, несут ответственность в соответствии с законодательством Российской Федерации.</w:t>
      </w:r>
      <w:bookmarkEnd w:id="85"/>
    </w:p>
    <w:p w:rsidR="00B22F22" w:rsidRPr="00B22F22" w:rsidRDefault="00B22F22" w:rsidP="00B22F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sub_18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8.5. </w:t>
      </w:r>
      <w:bookmarkStart w:id="87" w:name="sub_181"/>
      <w:bookmarkEnd w:id="86"/>
      <w:r w:rsidRPr="00B22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вступает в силу на следующий день после дня его официального опубликования.</w:t>
      </w:r>
      <w:bookmarkEnd w:id="87"/>
    </w:p>
    <w:p w:rsidR="00D96BE4" w:rsidRPr="00B22F22" w:rsidRDefault="00D96BE4" w:rsidP="00B22F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6BE4" w:rsidRPr="00B22F22" w:rsidSect="001F65E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3F4D"/>
    <w:multiLevelType w:val="hybridMultilevel"/>
    <w:tmpl w:val="C78E4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32792"/>
    <w:multiLevelType w:val="hybridMultilevel"/>
    <w:tmpl w:val="D78E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22"/>
    <w:rsid w:val="00065671"/>
    <w:rsid w:val="00096151"/>
    <w:rsid w:val="000F4AD5"/>
    <w:rsid w:val="00162F10"/>
    <w:rsid w:val="001776C1"/>
    <w:rsid w:val="001C1F29"/>
    <w:rsid w:val="001F65E1"/>
    <w:rsid w:val="0026590D"/>
    <w:rsid w:val="00285C8F"/>
    <w:rsid w:val="002E7D8F"/>
    <w:rsid w:val="00345F08"/>
    <w:rsid w:val="003C7597"/>
    <w:rsid w:val="004029DF"/>
    <w:rsid w:val="00420701"/>
    <w:rsid w:val="00425306"/>
    <w:rsid w:val="0043202F"/>
    <w:rsid w:val="00562DF6"/>
    <w:rsid w:val="00582742"/>
    <w:rsid w:val="005F2C1A"/>
    <w:rsid w:val="00625E34"/>
    <w:rsid w:val="00630FA9"/>
    <w:rsid w:val="00663159"/>
    <w:rsid w:val="006A3414"/>
    <w:rsid w:val="006E635D"/>
    <w:rsid w:val="00730F5B"/>
    <w:rsid w:val="00745D02"/>
    <w:rsid w:val="00747552"/>
    <w:rsid w:val="00780F5E"/>
    <w:rsid w:val="00871E0E"/>
    <w:rsid w:val="009637FE"/>
    <w:rsid w:val="00A05A22"/>
    <w:rsid w:val="00A72414"/>
    <w:rsid w:val="00A7710D"/>
    <w:rsid w:val="00AE1CD2"/>
    <w:rsid w:val="00B22F22"/>
    <w:rsid w:val="00B97263"/>
    <w:rsid w:val="00D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0885F-6FBD-4610-86E6-4783D41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E4"/>
  </w:style>
  <w:style w:type="paragraph" w:styleId="1">
    <w:name w:val="heading 1"/>
    <w:basedOn w:val="a"/>
    <w:link w:val="10"/>
    <w:uiPriority w:val="9"/>
    <w:qFormat/>
    <w:rsid w:val="00B22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2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B22F22"/>
  </w:style>
  <w:style w:type="character" w:customStyle="1" w:styleId="a4">
    <w:name w:val="a"/>
    <w:basedOn w:val="a0"/>
    <w:rsid w:val="00B22F22"/>
  </w:style>
  <w:style w:type="paragraph" w:customStyle="1" w:styleId="listparagraph">
    <w:name w:val="listparagraph"/>
    <w:basedOn w:val="a"/>
    <w:rsid w:val="00B2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22F22"/>
  </w:style>
  <w:style w:type="paragraph" w:customStyle="1" w:styleId="a10">
    <w:name w:val="a1"/>
    <w:basedOn w:val="a"/>
    <w:rsid w:val="00B2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F22"/>
  </w:style>
  <w:style w:type="paragraph" w:customStyle="1" w:styleId="normalweb">
    <w:name w:val="normalweb"/>
    <w:basedOn w:val="a"/>
    <w:rsid w:val="00B2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2F22"/>
    <w:pPr>
      <w:ind w:left="720"/>
      <w:contextualSpacing/>
    </w:pPr>
  </w:style>
  <w:style w:type="character" w:styleId="a6">
    <w:name w:val="Hyperlink"/>
    <w:uiPriority w:val="99"/>
    <w:unhideWhenUsed/>
    <w:rsid w:val="00582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7368/f37831cb86dea1959749e24d246234941eca66cd/" TargetMode="External"/><Relationship Id="rId13" Type="http://schemas.openxmlformats.org/officeDocument/2006/relationships/hyperlink" Target="https://www.consultant.ru/document/cons_doc_LAW_474028/c4660a7f76827d90f1a2c938cc7f44c36640fed6/" TargetMode="External"/><Relationship Id="rId18" Type="http://schemas.openxmlformats.org/officeDocument/2006/relationships/hyperlink" Target="https://www.consultant.ru/document/cons_doc_LAW_474031/f7162b65bba1aa84cd589598ae2ba0c6a16bf0b7/" TargetMode="External"/><Relationship Id="rId26" Type="http://schemas.openxmlformats.org/officeDocument/2006/relationships/hyperlink" Target="https://www.consultant.ru/document/cons_doc_LAW_474031/f7162b65bba1aa84cd589598ae2ba0c6a16bf0b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74031/f7162b65bba1aa84cd589598ae2ba0c6a16bf0b7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zakaz-mo.mosreg.ru/upload/medialibrary/d2f/519_fz.docx" TargetMode="External"/><Relationship Id="rId12" Type="http://schemas.openxmlformats.org/officeDocument/2006/relationships/hyperlink" Target="https://www.consultant.ru/document/cons_doc_LAW_474028/93bbc2891a91d8ebe11e8832ba8ce798b4bdf0ce/" TargetMode="External"/><Relationship Id="rId17" Type="http://schemas.openxmlformats.org/officeDocument/2006/relationships/hyperlink" Target="https://www.consultant.ru/document/cons_doc_LAW_474031/19cf9eed0bfb83a895da3de766ad8fb624ebe1cd/" TargetMode="External"/><Relationship Id="rId25" Type="http://schemas.openxmlformats.org/officeDocument/2006/relationships/hyperlink" Target="https://www.consultant.ru/document/cons_doc_LAW_474031/f7162b65bba1aa84cd589598ae2ba0c6a16bf0b7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79743/13321026de2658d4982c2e09d168861476096b02/" TargetMode="External"/><Relationship Id="rId20" Type="http://schemas.openxmlformats.org/officeDocument/2006/relationships/hyperlink" Target="https://www.consultant.ru/document/cons_doc_LAW_474031/f7162b65bba1aa84cd589598ae2ba0c6a16bf0b7/" TargetMode="External"/><Relationship Id="rId29" Type="http://schemas.openxmlformats.org/officeDocument/2006/relationships/hyperlink" Target="http://www.consultant.ru/document/cons_doc_LAW_3012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75EDDBB-1DE1-46AA-9BF0-37BDDD623F19" TargetMode="External"/><Relationship Id="rId11" Type="http://schemas.openxmlformats.org/officeDocument/2006/relationships/hyperlink" Target="https://www.consultant.ru/document/cons_doc_LAW_474028/c4660a7f76827d90f1a2c938cc7f44c36640fed6/" TargetMode="External"/><Relationship Id="rId24" Type="http://schemas.openxmlformats.org/officeDocument/2006/relationships/hyperlink" Target="https://www.consultant.ru/document/cons_doc_LAW_474031/19cf9eed0bfb83a895da3de766ad8fb624ebe1cd/" TargetMode="External"/><Relationship Id="rId32" Type="http://schemas.openxmlformats.org/officeDocument/2006/relationships/hyperlink" Target="https://www.consultant.ru/document/cons_doc_LAW_464644/92d969e26a4326c5d02fa79b8f9cf4994ee5633b/" TargetMode="External"/><Relationship Id="rId5" Type="http://schemas.openxmlformats.org/officeDocument/2006/relationships/hyperlink" Target="http://pravo.minjust.ru:8080/bigs/showDocument.html?id=6EDE0023-A5D1-4B11-8881-70505F2FB9C9" TargetMode="External"/><Relationship Id="rId15" Type="http://schemas.openxmlformats.org/officeDocument/2006/relationships/hyperlink" Target="http://pravo.minjust.ru:8080/bigs/showDocument.html?id=6EDE0023-A5D1-4B11-8881-70505F2FB9C9" TargetMode="External"/><Relationship Id="rId23" Type="http://schemas.openxmlformats.org/officeDocument/2006/relationships/hyperlink" Target="https://www.consultant.ru/document/cons_doc_LAW_474031/19cf9eed0bfb83a895da3de766ad8fb624ebe1cd/" TargetMode="External"/><Relationship Id="rId28" Type="http://schemas.openxmlformats.org/officeDocument/2006/relationships/hyperlink" Target="http://www.consultant.ru/document/cons_doc_LAW_336665/" TargetMode="External"/><Relationship Id="rId10" Type="http://schemas.openxmlformats.org/officeDocument/2006/relationships/hyperlink" Target="https://www.consultant.ru/document/cons_doc_LAW_477368/7705ea248eb2ec0cf267513902ed8f43cc104c97/" TargetMode="External"/><Relationship Id="rId19" Type="http://schemas.openxmlformats.org/officeDocument/2006/relationships/hyperlink" Target="https://www.consultant.ru/document/cons_doc_LAW_474031/f7162b65bba1aa84cd589598ae2ba0c6a16bf0b7/" TargetMode="External"/><Relationship Id="rId31" Type="http://schemas.openxmlformats.org/officeDocument/2006/relationships/hyperlink" Target="https://www.consultant.ru/document/cons_doc_LAW_474031/f7162b65bba1aa84cd589598ae2ba0c6a16bf0b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9787/" TargetMode="External"/><Relationship Id="rId14" Type="http://schemas.openxmlformats.org/officeDocument/2006/relationships/hyperlink" Target="https://www.consultant.ru/document/cons_doc_LAW_474028/c4660a7f76827d90f1a2c938cc7f44c36640fed6/" TargetMode="External"/><Relationship Id="rId22" Type="http://schemas.openxmlformats.org/officeDocument/2006/relationships/hyperlink" Target="https://www.consultant.ru/document/cons_doc_LAW_479743/13321026de2658d4982c2e09d168861476096b02/" TargetMode="External"/><Relationship Id="rId27" Type="http://schemas.openxmlformats.org/officeDocument/2006/relationships/hyperlink" Target="http://www.consultant.ru/document/cons_doc_LAW_339284/4504634f482618d33938591e1537f05b99893e3b/" TargetMode="External"/><Relationship Id="rId30" Type="http://schemas.openxmlformats.org/officeDocument/2006/relationships/hyperlink" Target="https://www.consultant.ru/document/cons_doc_LAW_474031/f7162b65bba1aa84cd589598ae2ba0c6a16bf0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5216</Words>
  <Characters>29736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2024-08-28T06:48:00Z</dcterms:created>
  <dcterms:modified xsi:type="dcterms:W3CDTF">2024-08-28T06:52:00Z</dcterms:modified>
</cp:coreProperties>
</file>